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57" w:rsidRPr="0043100A" w:rsidRDefault="008669FB" w:rsidP="0043100A">
      <w:pPr>
        <w:spacing w:line="360" w:lineRule="auto"/>
        <w:jc w:val="center"/>
        <w:rPr>
          <w:rFonts w:asciiTheme="minorEastAsia" w:hAnsiTheme="minorEastAsia"/>
          <w:color w:val="000000" w:themeColor="text1"/>
          <w:sz w:val="24"/>
          <w:szCs w:val="24"/>
        </w:rPr>
      </w:pPr>
      <w:r w:rsidRPr="0043100A">
        <w:rPr>
          <w:rFonts w:asciiTheme="minorEastAsia" w:hAnsiTheme="minorEastAsia" w:hint="eastAsia"/>
          <w:color w:val="000000" w:themeColor="text1"/>
          <w:sz w:val="24"/>
          <w:szCs w:val="24"/>
        </w:rPr>
        <w:t>关于抓好赋予科研机构和人员更大自主权有关文件贯彻落实的通知</w:t>
      </w:r>
    </w:p>
    <w:p w:rsidR="008669FB" w:rsidRPr="0043100A" w:rsidRDefault="008669FB" w:rsidP="0043100A">
      <w:pPr>
        <w:spacing w:line="360" w:lineRule="auto"/>
        <w:jc w:val="center"/>
        <w:rPr>
          <w:rFonts w:asciiTheme="minorEastAsia" w:hAnsiTheme="minorEastAsia"/>
          <w:color w:val="000000" w:themeColor="text1"/>
          <w:sz w:val="24"/>
          <w:szCs w:val="24"/>
        </w:rPr>
      </w:pPr>
      <w:r w:rsidRPr="0043100A">
        <w:rPr>
          <w:rFonts w:asciiTheme="minorEastAsia" w:hAnsiTheme="minorEastAsia" w:hint="eastAsia"/>
          <w:color w:val="000000" w:themeColor="text1"/>
          <w:sz w:val="24"/>
          <w:szCs w:val="24"/>
        </w:rPr>
        <w:t>财办发〔2019〕7号</w:t>
      </w:r>
    </w:p>
    <w:tbl>
      <w:tblPr>
        <w:tblW w:w="4250" w:type="pct"/>
        <w:jc w:val="center"/>
        <w:tblCellSpacing w:w="0" w:type="dxa"/>
        <w:tblCellMar>
          <w:left w:w="0" w:type="dxa"/>
          <w:right w:w="0" w:type="dxa"/>
        </w:tblCellMar>
        <w:tblLook w:val="04A0"/>
      </w:tblPr>
      <w:tblGrid>
        <w:gridCol w:w="914"/>
        <w:gridCol w:w="7392"/>
      </w:tblGrid>
      <w:tr w:rsidR="008669FB" w:rsidRPr="0043100A">
        <w:trPr>
          <w:tblCellSpacing w:w="0" w:type="dxa"/>
          <w:jc w:val="center"/>
        </w:trPr>
        <w:tc>
          <w:tcPr>
            <w:tcW w:w="0" w:type="auto"/>
            <w:gridSpan w:val="2"/>
            <w:vAlign w:val="center"/>
            <w:hideMark/>
          </w:tcPr>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各省、自治区、直辖市、计划单列市财政厅（局），新疆生产建设兵团财政局：</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近期，国务院办公厅印发《关于抓好赋予科研机构和人员更大自主权有关文件贯彻落实的通知》（国办发〔2018〕127号），为做好贯彻落实工作，现就有关事项通知如下：</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w:t>
            </w:r>
            <w:r w:rsidRPr="0043100A">
              <w:rPr>
                <w:rFonts w:asciiTheme="minorEastAsia" w:hAnsiTheme="minorEastAsia" w:cs="宋体"/>
                <w:bCs/>
                <w:color w:val="000000" w:themeColor="text1"/>
                <w:kern w:val="0"/>
                <w:sz w:val="24"/>
                <w:szCs w:val="24"/>
              </w:rPr>
              <w:t>一、高度重视，切实提高对抓好赋予科研机构和人员自主权有关文件贯彻落实的思想认识</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近年来，党中央、国务院大力推进科技领域“放管服”改革，在完善科研项目资金管理、提升科研绩效、推进科技成果转化等方面出台了一系列政策文件，多措并举赋予了科研单位和科研人员更大自主权，受到科研单位和科研人员的普遍欢迎。同时，在相关文件贯彻落实过程中，部分地区还不同程度存在进展缓慢、部分政策措施落实不到位等问题，影响了政策效果。各级财政部门要提高认识，坚持以习近平新时代中国特色社会主义思想为指导，深入学习贯彻习近平总书记关于科技创新重要论述精神，进一步提高政治站位，深刻认识狠抓赋予科研单位和科研人员更大自主权文件贯彻落实，是激发创新创造活力的重要举措，是实施创新驱动发展战略、推进建设创新型国家、加快实现经济高质量发展的必然要求，意义十分重大，必须切实增强抓好文件落实的使命感、责任感和紧迫感。要按照国办发〔2018〕127号文件的部署和要求，明确目标、快速行动，切实解决相关文件执行中的堵点和难点问题，进一步调动科研人员积极性、推动释放更多创新创造活力。</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w:t>
            </w:r>
            <w:r w:rsidRPr="0043100A">
              <w:rPr>
                <w:rFonts w:asciiTheme="minorEastAsia" w:hAnsiTheme="minorEastAsia" w:cs="宋体"/>
                <w:bCs/>
                <w:color w:val="000000" w:themeColor="text1"/>
                <w:kern w:val="0"/>
                <w:sz w:val="24"/>
                <w:szCs w:val="24"/>
              </w:rPr>
              <w:t>二、严格落实相关文件确定的政策举措</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（一）全面深入开展自查。各地要按照《中共中央办公厅 国务院办公厅印发〈关于进一步完善中央财政科研项目资金管理等政策的若干意见〉的通知》和《国务院关于优化科研管理提升科研绩效若干措施的通知》（国发〔2018〕25号）等文件精神，对标对表文件的部署和要求，全面自查有关政策举措是否在本地落实落地、本地制定的政策中是否存在与中央精神不符的规定等，系统梳理政策落实中存在的问题。</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（二）抓紧修订完善相关政策措施。各地要针对自查中发现的问题，积极会</w:t>
            </w:r>
            <w:r w:rsidRPr="0043100A">
              <w:rPr>
                <w:rFonts w:asciiTheme="minorEastAsia" w:hAnsiTheme="minorEastAsia" w:cs="宋体"/>
                <w:color w:val="000000" w:themeColor="text1"/>
                <w:kern w:val="0"/>
                <w:sz w:val="24"/>
                <w:szCs w:val="24"/>
              </w:rPr>
              <w:lastRenderedPageBreak/>
              <w:t>同相关部门修订完善相关政策措施，切实将赋予科研机构和科研人员的科研项目资金管理、科研仪器设备采购管理、差旅和会议管理等方面的自主权制度化。要在相关管理制度中进一步明确科研机构在承接自主权方面的责任，特别是聚焦科研经费报销难等科研人员反映强烈的问题，进一步要求单位健全完善内部管理制度，推动单位实现“接得住、落得好”下放的自主权。</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三）加强政策衔接。各地要深入梳理、及时解决财政科技制度规定与相关政策规定不协调、不衔接的问题，采取切实有效措施解决“政策打架”“相互掣肘”的问题，增加政策措施的可操作性和有效性，推动形成协调配合、相互支撑的政策环境，形成激励科研机构和科研人员创新创造的政策合力。</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w:t>
            </w:r>
            <w:r w:rsidRPr="0043100A">
              <w:rPr>
                <w:rFonts w:asciiTheme="minorEastAsia" w:hAnsiTheme="minorEastAsia" w:cs="宋体"/>
                <w:bCs/>
                <w:color w:val="000000" w:themeColor="text1"/>
                <w:kern w:val="0"/>
                <w:sz w:val="24"/>
                <w:szCs w:val="24"/>
              </w:rPr>
              <w:t>三、以改革精神推进优化完善相关管理措施</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各地要在依法依规加强财政管理的同时，围绕积极营造更加宽松的创新环境，坚持遵循中央改革精神和结合本地实际相结合，以改革精神持续完善有利于激发科研人员创新积极性的管理措施，着力优化服务流程、创新服务方式、提升服务效果，在精简信息和材料报送、改进科研项目预算评审、完善科技资金预算执行管理、简化科技成果转化相关国有资产管理程序、推动科研单位更好落实自主权等方面积极探索有效方式。针对相关政策落实中出现的新情况和新问题，要及时研究解决。</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w:t>
            </w:r>
            <w:r w:rsidRPr="0043100A">
              <w:rPr>
                <w:rFonts w:asciiTheme="minorEastAsia" w:hAnsiTheme="minorEastAsia" w:cs="宋体"/>
                <w:bCs/>
                <w:color w:val="000000" w:themeColor="text1"/>
                <w:kern w:val="0"/>
                <w:sz w:val="24"/>
                <w:szCs w:val="24"/>
              </w:rPr>
              <w:t>四、切实加强宣传培训和督促指导</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（一）加强宣传和培训工作。各地要进一步加强对中央和本地已制定出台文件的学习宣传培训力度，对《中共中央办公厅 国务院办公厅印发〈关于进一步完善中央财政科研项目资金管理等政策的若干意见〉的通知》、国发〔2018〕25号和国办发〔2018〕127号等重要政策文件，要会同有关部门有计划、分层次地开展培训，做好政策解读。要加大对高校和科研院所预算和财务管理工作以及财务管理人员的培训力度，切实提高单位管理水平。</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二）强化督促指导，狠抓政策落实。各地要健全工作机制和责任机制，切实采取有效措施，将国办发〔2018〕127号文件有关要求不折不扣落实到位。要加强与主管部门的协调配合，切实发挥主管部门对所属科研单位落实政策的指导督促作用，形成推动政策落实的合力。注重发挥社会监督作用，畅通反映问题渠道，鼓励科研单位和科研人员对政策落实情况进行监督。要注重收集、总结政策</w:t>
            </w:r>
            <w:r w:rsidRPr="0043100A">
              <w:rPr>
                <w:rFonts w:asciiTheme="minorEastAsia" w:hAnsiTheme="minorEastAsia" w:cs="宋体"/>
                <w:color w:val="000000" w:themeColor="text1"/>
                <w:kern w:val="0"/>
                <w:sz w:val="24"/>
                <w:szCs w:val="24"/>
              </w:rPr>
              <w:lastRenderedPageBreak/>
              <w:t>执行中的好做法、好经验、好案例，及时宣传推广，推动政策落地生效。</w:t>
            </w:r>
          </w:p>
          <w:p w:rsidR="008669FB" w:rsidRPr="0043100A" w:rsidRDefault="008669FB" w:rsidP="0043100A">
            <w:pPr>
              <w:widowControl/>
              <w:spacing w:line="360" w:lineRule="auto"/>
              <w:jc w:val="lef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w:t>
            </w:r>
          </w:p>
          <w:p w:rsidR="008669FB" w:rsidRPr="0043100A" w:rsidRDefault="008669FB" w:rsidP="0043100A">
            <w:pPr>
              <w:widowControl/>
              <w:spacing w:line="360" w:lineRule="auto"/>
              <w:jc w:val="righ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财政部办公厅</w:t>
            </w:r>
          </w:p>
          <w:p w:rsidR="008669FB" w:rsidRPr="0043100A" w:rsidRDefault="008669FB" w:rsidP="0043100A">
            <w:pPr>
              <w:widowControl/>
              <w:spacing w:line="360" w:lineRule="auto"/>
              <w:jc w:val="right"/>
              <w:rPr>
                <w:rFonts w:asciiTheme="minorEastAsia" w:hAnsiTheme="minorEastAsia" w:cs="宋体" w:hint="eastAsia"/>
                <w:color w:val="000000" w:themeColor="text1"/>
                <w:kern w:val="0"/>
                <w:sz w:val="24"/>
                <w:szCs w:val="24"/>
              </w:rPr>
            </w:pPr>
            <w:r w:rsidRPr="0043100A">
              <w:rPr>
                <w:rFonts w:asciiTheme="minorEastAsia" w:hAnsiTheme="minorEastAsia" w:cs="宋体"/>
                <w:color w:val="000000" w:themeColor="text1"/>
                <w:kern w:val="0"/>
                <w:sz w:val="24"/>
                <w:szCs w:val="24"/>
              </w:rPr>
              <w:t xml:space="preserve">　　　                                                  　2019年1月22日</w:t>
            </w:r>
          </w:p>
        </w:tc>
      </w:tr>
      <w:tr w:rsidR="008669FB" w:rsidRPr="0043100A">
        <w:trPr>
          <w:tblCellSpacing w:w="0" w:type="dxa"/>
          <w:jc w:val="center"/>
          <w:hidden/>
        </w:trPr>
        <w:tc>
          <w:tcPr>
            <w:tcW w:w="550" w:type="pct"/>
            <w:hideMark/>
          </w:tcPr>
          <w:p w:rsidR="008669FB" w:rsidRPr="0043100A" w:rsidRDefault="008669FB" w:rsidP="0043100A">
            <w:pPr>
              <w:widowControl/>
              <w:spacing w:line="360" w:lineRule="auto"/>
              <w:jc w:val="left"/>
              <w:rPr>
                <w:rFonts w:asciiTheme="minorEastAsia" w:hAnsiTheme="minorEastAsia" w:cs="宋体" w:hint="eastAsia"/>
                <w:vanish/>
                <w:color w:val="000000" w:themeColor="text1"/>
                <w:kern w:val="0"/>
                <w:sz w:val="24"/>
                <w:szCs w:val="24"/>
              </w:rPr>
            </w:pPr>
            <w:r w:rsidRPr="0043100A">
              <w:rPr>
                <w:rFonts w:asciiTheme="minorEastAsia" w:hAnsiTheme="minorEastAsia" w:cs="宋体"/>
                <w:vanish/>
                <w:color w:val="000000" w:themeColor="text1"/>
                <w:kern w:val="0"/>
                <w:sz w:val="24"/>
                <w:szCs w:val="24"/>
              </w:rPr>
              <w:lastRenderedPageBreak/>
              <w:t xml:space="preserve">  </w:t>
            </w:r>
          </w:p>
          <w:p w:rsidR="008669FB" w:rsidRPr="0043100A" w:rsidRDefault="008669FB" w:rsidP="0043100A">
            <w:pPr>
              <w:widowControl/>
              <w:spacing w:line="360" w:lineRule="auto"/>
              <w:jc w:val="left"/>
              <w:rPr>
                <w:rFonts w:asciiTheme="minorEastAsia" w:hAnsiTheme="minorEastAsia" w:cs="宋体" w:hint="eastAsia"/>
                <w:vanish/>
                <w:color w:val="000000" w:themeColor="text1"/>
                <w:kern w:val="0"/>
                <w:sz w:val="24"/>
                <w:szCs w:val="24"/>
              </w:rPr>
            </w:pPr>
            <w:r w:rsidRPr="0043100A">
              <w:rPr>
                <w:rFonts w:asciiTheme="minorEastAsia" w:hAnsiTheme="minorEastAsia" w:cs="宋体"/>
                <w:vanish/>
                <w:color w:val="000000" w:themeColor="text1"/>
                <w:kern w:val="0"/>
                <w:sz w:val="24"/>
                <w:szCs w:val="24"/>
              </w:rPr>
              <w:t>附件下载:</w:t>
            </w:r>
          </w:p>
        </w:tc>
        <w:tc>
          <w:tcPr>
            <w:tcW w:w="4450" w:type="pct"/>
            <w:hideMark/>
          </w:tcPr>
          <w:p w:rsidR="008669FB" w:rsidRPr="0043100A" w:rsidRDefault="008669FB" w:rsidP="0043100A">
            <w:pPr>
              <w:widowControl/>
              <w:spacing w:line="360" w:lineRule="auto"/>
              <w:jc w:val="left"/>
              <w:rPr>
                <w:rFonts w:asciiTheme="minorEastAsia" w:hAnsiTheme="minorEastAsia" w:cs="宋体" w:hint="eastAsia"/>
                <w:vanish/>
                <w:color w:val="000000" w:themeColor="text1"/>
                <w:kern w:val="0"/>
                <w:sz w:val="24"/>
                <w:szCs w:val="24"/>
              </w:rPr>
            </w:pPr>
            <w:r w:rsidRPr="0043100A">
              <w:rPr>
                <w:rFonts w:asciiTheme="minorEastAsia" w:hAnsiTheme="minorEastAsia" w:cs="宋体"/>
                <w:vanish/>
                <w:color w:val="000000" w:themeColor="text1"/>
                <w:kern w:val="0"/>
                <w:sz w:val="24"/>
                <w:szCs w:val="24"/>
              </w:rPr>
              <w:t xml:space="preserve">  </w:t>
            </w:r>
          </w:p>
          <w:p w:rsidR="008669FB" w:rsidRPr="0043100A" w:rsidRDefault="008669FB" w:rsidP="0043100A">
            <w:pPr>
              <w:widowControl/>
              <w:spacing w:line="360" w:lineRule="auto"/>
              <w:jc w:val="left"/>
              <w:rPr>
                <w:rFonts w:asciiTheme="minorEastAsia" w:hAnsiTheme="minorEastAsia" w:cs="宋体" w:hint="eastAsia"/>
                <w:vanish/>
                <w:color w:val="000000" w:themeColor="text1"/>
                <w:kern w:val="0"/>
                <w:sz w:val="24"/>
                <w:szCs w:val="24"/>
              </w:rPr>
            </w:pPr>
          </w:p>
        </w:tc>
      </w:tr>
    </w:tbl>
    <w:p w:rsidR="008669FB" w:rsidRPr="0043100A" w:rsidRDefault="008669FB" w:rsidP="0043100A">
      <w:pPr>
        <w:spacing w:line="360" w:lineRule="auto"/>
        <w:jc w:val="left"/>
        <w:rPr>
          <w:rFonts w:asciiTheme="minorEastAsia" w:hAnsiTheme="minorEastAsia"/>
          <w:color w:val="000000" w:themeColor="text1"/>
          <w:sz w:val="24"/>
          <w:szCs w:val="24"/>
        </w:rPr>
      </w:pPr>
    </w:p>
    <w:sectPr w:rsidR="008669FB" w:rsidRPr="0043100A" w:rsidSect="007E69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653" w:rsidRDefault="00814653" w:rsidP="008669FB">
      <w:r>
        <w:separator/>
      </w:r>
    </w:p>
  </w:endnote>
  <w:endnote w:type="continuationSeparator" w:id="1">
    <w:p w:rsidR="00814653" w:rsidRDefault="00814653" w:rsidP="00866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653" w:rsidRDefault="00814653" w:rsidP="008669FB">
      <w:r>
        <w:separator/>
      </w:r>
    </w:p>
  </w:footnote>
  <w:footnote w:type="continuationSeparator" w:id="1">
    <w:p w:rsidR="00814653" w:rsidRDefault="00814653" w:rsidP="008669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69FB"/>
    <w:rsid w:val="0043100A"/>
    <w:rsid w:val="007E6957"/>
    <w:rsid w:val="00814653"/>
    <w:rsid w:val="008669FB"/>
    <w:rsid w:val="00CD2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6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69FB"/>
    <w:rPr>
      <w:sz w:val="18"/>
      <w:szCs w:val="18"/>
    </w:rPr>
  </w:style>
  <w:style w:type="paragraph" w:styleId="a4">
    <w:name w:val="footer"/>
    <w:basedOn w:val="a"/>
    <w:link w:val="Char0"/>
    <w:uiPriority w:val="99"/>
    <w:semiHidden/>
    <w:unhideWhenUsed/>
    <w:rsid w:val="008669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69FB"/>
    <w:rPr>
      <w:sz w:val="18"/>
      <w:szCs w:val="18"/>
    </w:rPr>
  </w:style>
  <w:style w:type="paragraph" w:customStyle="1" w:styleId="trseditor">
    <w:name w:val="trs_editor"/>
    <w:basedOn w:val="a"/>
    <w:rsid w:val="008669F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669FB"/>
    <w:rPr>
      <w:b/>
      <w:bCs/>
    </w:rPr>
  </w:style>
  <w:style w:type="paragraph" w:styleId="a6">
    <w:name w:val="Normal (Web)"/>
    <w:basedOn w:val="a"/>
    <w:uiPriority w:val="99"/>
    <w:unhideWhenUsed/>
    <w:rsid w:val="008669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3935565">
      <w:bodyDiv w:val="1"/>
      <w:marLeft w:val="0"/>
      <w:marRight w:val="0"/>
      <w:marTop w:val="0"/>
      <w:marBottom w:val="0"/>
      <w:divBdr>
        <w:top w:val="none" w:sz="0" w:space="0" w:color="auto"/>
        <w:left w:val="none" w:sz="0" w:space="0" w:color="auto"/>
        <w:bottom w:val="none" w:sz="0" w:space="0" w:color="auto"/>
        <w:right w:val="none" w:sz="0" w:space="0" w:color="auto"/>
      </w:divBdr>
      <w:divsChild>
        <w:div w:id="1609778415">
          <w:marLeft w:val="0"/>
          <w:marRight w:val="0"/>
          <w:marTop w:val="0"/>
          <w:marBottom w:val="0"/>
          <w:divBdr>
            <w:top w:val="none" w:sz="0" w:space="0" w:color="auto"/>
            <w:left w:val="none" w:sz="0" w:space="0" w:color="auto"/>
            <w:bottom w:val="none" w:sz="0" w:space="0" w:color="auto"/>
            <w:right w:val="none" w:sz="0" w:space="0" w:color="auto"/>
          </w:divBdr>
        </w:div>
      </w:divsChild>
    </w:div>
    <w:div w:id="1760328052">
      <w:bodyDiv w:val="1"/>
      <w:marLeft w:val="0"/>
      <w:marRight w:val="0"/>
      <w:marTop w:val="0"/>
      <w:marBottom w:val="0"/>
      <w:divBdr>
        <w:top w:val="none" w:sz="0" w:space="0" w:color="auto"/>
        <w:left w:val="none" w:sz="0" w:space="0" w:color="auto"/>
        <w:bottom w:val="none" w:sz="0" w:space="0" w:color="auto"/>
        <w:right w:val="none" w:sz="0" w:space="0" w:color="auto"/>
      </w:divBdr>
      <w:divsChild>
        <w:div w:id="84031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1696</Characters>
  <Application>Microsoft Office Word</Application>
  <DocSecurity>0</DocSecurity>
  <Lines>14</Lines>
  <Paragraphs>3</Paragraphs>
  <ScaleCrop>false</ScaleCrop>
  <Company>MS</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2019-04-19T06:33:00Z</dcterms:created>
  <dcterms:modified xsi:type="dcterms:W3CDTF">2019-04-19T07:31:00Z</dcterms:modified>
</cp:coreProperties>
</file>